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鄞州区科普专项资金使用管理办法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第一章  总  则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为更好地普及科学知识，宣传科学思想，倡导科学方法，弘扬科学精神，规范和加强我区科普经费的使用管理，促进我区科普工作健康持续发展，根据《科普法》和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浙江省科学技术普及条例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《宁波市科学技术普及条例》的规定，特制定本办法。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第二章  资助范围、标准及对象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资助范围和标准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（一）科普阵地建设项目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1、专题科普展示场馆建设。结合自身特点建设的专题科普（科技）馆、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科普公园（科普长廊）、科技活动室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；场馆面积不少于100平方米，并有一定规模、主题明确的科普宣传展区和体验区；在显著位置有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鄞州科普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LOGO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，重大科普活动期间免费向社会公众开放，年接待人数不少于1000人。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trike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符合以上条件的给予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场馆造价的一定比例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经费资助，最高不超过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_GB2312"/>
          <w:bCs/>
          <w:color w:val="auto"/>
          <w:sz w:val="32"/>
          <w:szCs w:val="32"/>
        </w:rPr>
        <w:t>根据场馆面积大小、建设预算、受众多少等确定具体资助金额</w:t>
      </w:r>
      <w:r>
        <w:rPr>
          <w:rFonts w:hint="eastAsia" w:ascii="仿宋" w:hAnsi="仿宋" w:eastAsia="仿宋_GB2312"/>
          <w:bCs/>
          <w:strike w:val="0"/>
          <w:dstrike w:val="0"/>
          <w:color w:val="auto"/>
          <w:sz w:val="32"/>
          <w:szCs w:val="32"/>
        </w:rPr>
        <w:t>,规模投资特别大的场馆可以适当提高补助额度</w:t>
      </w:r>
      <w:r>
        <w:rPr>
          <w:rFonts w:hint="eastAsia" w:ascii="仿宋" w:hAnsi="仿宋" w:eastAsia="仿宋_GB2312"/>
          <w:bCs/>
          <w:strike w:val="0"/>
          <w:color w:val="auto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2、各类基地建设。围绕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乡村振兴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重点工作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农村科普示范基地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每个基地一次性给予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万元的经费资助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通过年度评估的，每个基地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一次性给予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万元的经费资助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新认定或通过评估的各级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科普教育基地、科普旅游基地、科普旅游线路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科技小院等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，每个基地一次性给予1万元的经费资助。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社区科普品牌建设。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巩固提升省级科普创新示范试点成效，以组织规范化、服务系统化、设施融合化、工作品牌化为重点，开展“一社一品”项目建设，要求有品牌命名、主题突出、内涵丰富、有实施计划和措施并贯穿全年。“一社一品”项目建设给予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万元/家的经费资助。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科普画廊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新建科普画廊，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要求建造标准（内径尺寸90×120cm，有遮雨设施，原则上长度10米以上，并署名“×××科普画廊”），给予2万元/个的经费资助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优先支持镇（村）科普画廊建设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；科普画廊维修，给予50%的维修经费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经费最高不超过1万元。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（二）科学普及平台活动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科普活动。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在全国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科技活动周、全国科技工作者日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全国科普日等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，围绕主题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开展重大科普活动或各类特色活动，有完备的活动实施方案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活动受到领导重视、媒体关注和社会各界好评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对活动文案、图片、媒体报道等资料进行梳理汇总，形成科普活动信息资源包等成果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万元/项经费资助。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2、科技服务基层行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科技工作者建立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服务团队，赴农村、社区、企业、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等地开展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科技与科普服务，重点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发挥基层教育、医疗卫生、农技推广等领域业务骨干队伍的作用，</w:t>
      </w:r>
      <w:r>
        <w:rPr>
          <w:rFonts w:hint="eastAsia" w:ascii="仿宋_GB2312" w:hAnsi="宋体" w:eastAsia="仿宋_GB2312"/>
          <w:strike w:val="0"/>
          <w:dstrike w:val="0"/>
          <w:color w:val="auto"/>
          <w:sz w:val="32"/>
          <w:szCs w:val="32"/>
          <w:lang w:val="en-US" w:eastAsia="zh-CN"/>
        </w:rPr>
        <w:t>全面推进“三长带三会促三生”融合行动</w:t>
      </w:r>
      <w:r>
        <w:rPr>
          <w:rFonts w:hint="eastAsia" w:ascii="仿宋_GB2312" w:hAnsi="宋体" w:eastAsia="仿宋_GB2312"/>
          <w:strike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活动开展有特色且取得较好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效果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给予最高不超过3万元的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经费资助。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3、青少年科技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服务。重视青少年科学素养提升，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给予青少年科技辅导员协会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最高不超过10万元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助用于开展青少年科技活动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开展老科学家科普讲师团进校园活动的承接单位5万元的经费资助。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4、老年科普工程。实施“老年人智能手机数字化应用场景综合科普”，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提升老年人数字素养、健康意识及安全防护能力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，根据各承接单位的培训完成数量及相关活动开展情况，给予最高不超过10万元的经费资助。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科普图书出版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出版形式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包括专著、丛书、编选作品、翻译图书、科普漫画、宣传画册等。近两年内正式出版发行，发行量不低于2000本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在封面或封底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显著位置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鄞州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LOGO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正式出版物需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经费资助。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（三）科技创新驱动助力项目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1、学术交流。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支持建站（科创中心）和博士创新站单位、学(协）会、企业（园区、楼宇）科协，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以服务科技人员水平能力提高，服务地方产业发展为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，组织开展高层次专业学术交流。要求项目有明确的主题和知名专家领衔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且会议代表人数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超过50人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给予最高不超过3万元/项经费资助。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2、院士专家宁波行。支持建站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（科创中心）和博士创新站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学(协）会、企业（园区、楼宇）科协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邀请院士专家以及相关海内外院士专家来鄞州举办学术活动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论坛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沙龙、报告会、咨询会，以及行业性（产业）院士高端座谈会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万元/项经费资助。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3、全国（省级）学(协)会宁波行。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支持学(协）会、企业（园区、楼宇）科协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与全国（省）级学(协)会高端智力的联系，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邀请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全国（省）级学(协)会专家到鄞州区开展技术指导、企业问诊、咨询建议等活动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给予最高不超过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万元/项经费资助。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、优秀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进行一次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优秀科技论文评选，提高科技工作者的理论研究水平，促进我区学术繁荣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一等奖每篇奖励1500元，二等奖每篇奖励1000元，三等奖每篇奖励500元。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5、学（协）会品牌建设。支持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学（协）会发挥特色优势，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开展“一会一品”科普（科创）品牌活动申报，选树一批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“一会一品”创优项目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，给予最高不超过5万元/家的经费资助。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（四）组织建设项目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1、学（协）会换届大会。学（协）会依照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举行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换届大会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会前及时报送换届申请报告，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同意批复后按时召开会员代表大会，会后按规范流程办理相关手续，给予最高不超过1万元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经费资助。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2、新建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（园区、楼宇）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科协，三年内资助价值2万元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的科技科普类图书。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3、新建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学(协)会服务站，给予5万元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的经费资助。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申请对象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申请对象可以是一个单位，也可以是多个单位联合申请。联合申请的须明确一个单位作为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申请。申请对象包括：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（一）镇（街道）科协，村（社区）科普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会，学（协）会，企业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园区、楼宇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科协，院士工作站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院士科技创新中心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博士创新站。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科技小院、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科普教育基地、农村科普示范基地、科普旅游基地、农函大、各类科普教育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示范学校。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（三）其他符合科普经费使用范围的科普、公益活动等项目承担单位和组织。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第三章  资金申请程序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科普经费以科普项目的形式拨付，申请科普经费的项目应符合下列条件：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1、按要求递交本年度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项目进程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2、申请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符合科普经费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的适用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3、有明确的项目实施方案和绩效目标。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科普经费的申请、审批程序：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、申请单位填写好项目申报书(详见当年申报指南的附件），在规定的受理期内上报区科协。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trike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2、项目申报时间以申报指南为准,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区科协依据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申报材料按照项目预期效果和必要性择优进行立项、发文。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发文立项的项目需及时提交验收（结题）材料（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总结、照片、经费使用情况等相关台账）。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、所有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获区科普经费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资助、奖励的项目，需由区科协、区财政局共同审核，并报党组会议审批，其中涉及对企业、个人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经费资助、奖励的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需报区政府审批，并经公示后拨付经费。</w:t>
      </w:r>
    </w:p>
    <w:p>
      <w:pPr>
        <w:spacing w:line="560" w:lineRule="exact"/>
        <w:jc w:val="center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第四章  监督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与检查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trike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科普专项资金遵循“诚实申报、公正受理、择优支持、科学管理”的原则。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申请过程中对弄虚作假行为如隐瞒真实情况、提供虚假信息或采取其他方法骗取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资助、奖励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，一经查实，按照《财政违法行为处罚处分条例》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追回已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资助、奖励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两年内不能享受财政资助、奖励资格。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专项资金在有关政策法规以及财务规章制度规定的范围内使用，单独记账、单独核算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专款专用，严禁截留、挪用、挤占项目经费等违反财政纪律的行为，接受审计、财政、监察部门的监督、检查。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第五章  附  则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除另有规定外，本办法所涉资助、奖励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资金按年初预算安排发放，若超过年初预算，则按比例下调兑现标准。</w:t>
      </w:r>
    </w:p>
    <w:p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本办法自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发布之日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起施行，由区科协、区财政局共同实施并负责解释。原《</w:t>
      </w:r>
      <w:r>
        <w:rPr>
          <w:rFonts w:hint="eastAsia" w:ascii="仿宋_GB2312" w:hAnsi="新宋体" w:eastAsia="仿宋_GB2312" w:cs="宋体"/>
          <w:color w:val="auto"/>
          <w:kern w:val="0"/>
          <w:sz w:val="32"/>
          <w:szCs w:val="32"/>
        </w:rPr>
        <w:t>鄞州区科普专项资金使用管理办法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鄞科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协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）同时废止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符合“甬易办”平台上线要求的，可直接在“甬易办”平台进行政策兑付。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98E0359"/>
    <w:rsid w:val="48701F35"/>
    <w:rsid w:val="798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2024-04-12T03:08:00Z</dcterms:created>
  <dc:creator>jing</dc:creator>
  <cp:lastModifiedBy>jing</cp:lastModifiedBy>
  <dcterms:modified xsi:type="dcterms:W3CDTF">2024-04-12T04:22:50Z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EBFF0FDA130642DCAB916DB3A4675B8F_11</vt:lpwstr>
  </property>
</Properties>
</file>